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5BD3" w14:textId="60C8FFE9" w:rsidR="0034548C" w:rsidRPr="00AA4672" w:rsidRDefault="00AA4672">
      <w:pPr>
        <w:rPr>
          <w:sz w:val="28"/>
          <w:szCs w:val="28"/>
        </w:rPr>
      </w:pPr>
      <w:r w:rsidRPr="00AA4672">
        <w:rPr>
          <w:sz w:val="28"/>
          <w:szCs w:val="28"/>
          <w:u w:val="single"/>
        </w:rPr>
        <w:t>REFERÁTY</w:t>
      </w:r>
      <w:r>
        <w:rPr>
          <w:sz w:val="28"/>
          <w:szCs w:val="28"/>
        </w:rPr>
        <w:t xml:space="preserve"> Z9</w:t>
      </w:r>
    </w:p>
    <w:p w14:paraId="690EFD50" w14:textId="6B6DF14A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G8</w:t>
      </w:r>
    </w:p>
    <w:p w14:paraId="73CE8224" w14:textId="280F0ECD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G20</w:t>
      </w:r>
    </w:p>
    <w:p w14:paraId="64B79FB1" w14:textId="07FA4C9D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EFTA</w:t>
      </w:r>
    </w:p>
    <w:p w14:paraId="2859C6C7" w14:textId="56799E62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ASEAN</w:t>
      </w:r>
    </w:p>
    <w:p w14:paraId="12BDF9B5" w14:textId="61916ACD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OECD</w:t>
      </w:r>
    </w:p>
    <w:p w14:paraId="22BB1AF2" w14:textId="28EBF72A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MERCOSUR</w:t>
      </w:r>
    </w:p>
    <w:p w14:paraId="7F75C2F2" w14:textId="60397975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SNS</w:t>
      </w:r>
    </w:p>
    <w:p w14:paraId="17F56DC0" w14:textId="26F7E1E4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Nadnárodní korporace</w:t>
      </w:r>
    </w:p>
    <w:p w14:paraId="0EA1AB7E" w14:textId="7898E1E5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APEC</w:t>
      </w:r>
    </w:p>
    <w:p w14:paraId="1C1F046E" w14:textId="0EA979D0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199D">
        <w:rPr>
          <w:sz w:val="28"/>
          <w:szCs w:val="28"/>
        </w:rPr>
        <w:t>Světová banka</w:t>
      </w:r>
    </w:p>
    <w:p w14:paraId="37472438" w14:textId="2BD62683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OPEC</w:t>
      </w:r>
    </w:p>
    <w:p w14:paraId="4B1CA5CD" w14:textId="68FBB4A0" w:rsidR="00AA4672" w:rsidRDefault="00AA4672" w:rsidP="00AA46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EU</w:t>
      </w:r>
    </w:p>
    <w:p w14:paraId="4F8E6A46" w14:textId="1BE5DB79" w:rsidR="00EB6CC2" w:rsidRDefault="00EB6CC2" w:rsidP="00EB6C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UNESCO</w:t>
      </w:r>
    </w:p>
    <w:p w14:paraId="5C216CE6" w14:textId="6864C79E" w:rsidR="00EB6CC2" w:rsidRDefault="00EB6CC2" w:rsidP="00EB6C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0A14">
        <w:rPr>
          <w:sz w:val="28"/>
          <w:szCs w:val="28"/>
        </w:rPr>
        <w:t>Globální problémy</w:t>
      </w:r>
    </w:p>
    <w:p w14:paraId="615F0704" w14:textId="213D230F" w:rsidR="00EB6CC2" w:rsidRDefault="00EB6CC2" w:rsidP="00EB6C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GCC</w:t>
      </w:r>
    </w:p>
    <w:p w14:paraId="4176C93F" w14:textId="167CF0F5" w:rsidR="00EB6CC2" w:rsidRDefault="00EB6CC2" w:rsidP="00EB6C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NAFTA</w:t>
      </w:r>
    </w:p>
    <w:p w14:paraId="52349AB4" w14:textId="730DD06D" w:rsidR="00EB6CC2" w:rsidRDefault="00EB6CC2" w:rsidP="00EB6C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ECOWAS</w:t>
      </w:r>
    </w:p>
    <w:p w14:paraId="7401E426" w14:textId="2E5EAD10" w:rsidR="00EB6CC2" w:rsidRDefault="00EB6CC2" w:rsidP="00EB6C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Mezinárodní měnový fond</w:t>
      </w:r>
    </w:p>
    <w:p w14:paraId="0122106A" w14:textId="6E50456D" w:rsidR="00EB6CC2" w:rsidRPr="00EB6CC2" w:rsidRDefault="00EB6CC2" w:rsidP="00EB6C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UNICEF</w:t>
      </w:r>
    </w:p>
    <w:sectPr w:rsidR="00EB6CC2" w:rsidRPr="00EB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76854"/>
    <w:multiLevelType w:val="hybridMultilevel"/>
    <w:tmpl w:val="01F8E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2"/>
    <w:rsid w:val="0034548C"/>
    <w:rsid w:val="00820A14"/>
    <w:rsid w:val="0094199D"/>
    <w:rsid w:val="00AA4672"/>
    <w:rsid w:val="00E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B743"/>
  <w15:chartTrackingRefBased/>
  <w15:docId w15:val="{798765D8-E1BD-487B-A4D2-A1EF071D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1</cp:revision>
  <dcterms:created xsi:type="dcterms:W3CDTF">2021-03-19T10:49:00Z</dcterms:created>
  <dcterms:modified xsi:type="dcterms:W3CDTF">2021-03-21T17:59:00Z</dcterms:modified>
</cp:coreProperties>
</file>